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Book Antiqua" w:hAnsi="Book Antiqua" w:cs="Times New Roman"/>
          <w:i/>
          <w:sz w:val="36"/>
          <w:szCs w:val="28"/>
        </w:rPr>
      </w:pPr>
      <w:r>
        <w:rPr>
          <w:rFonts w:ascii="Book Antiqua" w:hAnsi="Book Antiqua" w:cs="Times New Roman"/>
          <w:i/>
          <w:sz w:val="36"/>
          <w:szCs w:val="28"/>
        </w:rPr>
        <w:t xml:space="preserve">Нежелание идти в школу</w:t>
      </w:r>
      <w:r>
        <w:rPr>
          <w:rFonts w:ascii="Book Antiqua" w:hAnsi="Book Antiqua" w:cs="Times New Roman"/>
          <w:i/>
          <w:sz w:val="36"/>
          <w:szCs w:val="28"/>
        </w:rPr>
      </w:r>
    </w:p>
    <w:p>
      <w:pPr>
        <w:jc w:val="center"/>
        <w:spacing w:after="0" w:line="240" w:lineRule="auto"/>
        <w:rPr>
          <w:rFonts w:ascii="Book Antiqua" w:hAnsi="Book Antiqua" w:cs="Times New Roman"/>
          <w:i/>
          <w:sz w:val="36"/>
          <w:szCs w:val="28"/>
        </w:rPr>
      </w:pPr>
      <w:r>
        <w:rPr>
          <w:rFonts w:ascii="Book Antiqua" w:hAnsi="Book Antiqua" w:cs="Times New Roman"/>
          <w:i/>
          <w:sz w:val="36"/>
          <w:szCs w:val="28"/>
        </w:rPr>
      </w:r>
      <w:r>
        <w:rPr>
          <w:rFonts w:ascii="Book Antiqua" w:hAnsi="Book Antiqua" w:cs="Times New Roman"/>
          <w:i/>
          <w:sz w:val="36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от времени «Нежелание идти в школу»</w:t>
      </w:r>
      <w:r>
        <w:rPr>
          <w:rFonts w:ascii="Times New Roman" w:hAnsi="Times New Roman" w:cs="Times New Roman"/>
          <w:sz w:val="28"/>
          <w:szCs w:val="28"/>
        </w:rPr>
        <w:t xml:space="preserve"> посещает школьника любого возраста. Что же говорить о первокласснике, для которого радостное ожидание и праздник 1 сентября остались позади.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скуки, разочарования и апатии не застрахован никто, даже старательный, исполнительский и любознательный ребенок. И вы можете услышать от него: «Не пойду я больше в эту школу…».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Стоит ли немедленно бить тревогу? Психолог А. Прихожан предлагает отделить обычное нежелание заниматься будничными делами (оно возникает время от времени у любого человека) от действительного опасного.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7"/>
        <w:tblW w:w="0" w:type="auto"/>
        <w:tblLook w:val="04A0" w:firstRow="1" w:lastRow="0" w:firstColumn="1" w:lastColumn="0" w:noHBand="0" w:noVBand="1"/>
      </w:tblPr>
      <w:tblGrid>
        <w:gridCol w:w="562"/>
        <w:gridCol w:w="4678"/>
        <w:gridCol w:w="4388"/>
      </w:tblGrid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jc w:val="center"/>
              <w:spacing w:line="240" w:lineRule="exac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Обычное нежелание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</w:r>
          </w:p>
        </w:tc>
        <w:tc>
          <w:tcPr>
            <w:tcW w:w="4388" w:type="dxa"/>
            <w:textDirection w:val="lrTb"/>
            <w:noWrap w:val="false"/>
          </w:tcPr>
          <w:p>
            <w:pPr>
              <w:jc w:val="center"/>
              <w:spacing w:line="240" w:lineRule="exac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Опасное нежелание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</w:r>
          </w:p>
          <w:p>
            <w:pPr>
              <w:jc w:val="center"/>
              <w:spacing w:line="240" w:lineRule="exac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Снижается первоначальный интерес к школе и занятиям.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  <w:p>
            <w:pPr>
              <w:jc w:val="both"/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W w:w="4388" w:type="dxa"/>
            <w:textDirection w:val="lrTb"/>
            <w:noWrap w:val="false"/>
          </w:tcPr>
          <w:p>
            <w:pPr>
              <w:jc w:val="both"/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Полное отсутствие интереса к учебе.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  <w:p>
            <w:pPr>
              <w:jc w:val="both"/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Может время от времени жаловаться, что учиться надоело (особенно к концу недели и четверти), но активен в своих любимых занятиях.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  <w:p>
            <w:pPr>
              <w:jc w:val="both"/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W w:w="4388" w:type="dxa"/>
            <w:textDirection w:val="lrTb"/>
            <w:noWrap w:val="false"/>
          </w:tcPr>
          <w:p>
            <w:pPr>
              <w:jc w:val="both"/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Ничто не интересно, безразличен ко всему, даже к играм, если они требуют хоть какого-то напряжения.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Радуется, когда не нужно делать домашние задания.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  <w:p>
            <w:pPr>
              <w:jc w:val="both"/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W w:w="4388" w:type="dxa"/>
            <w:textDirection w:val="lrTb"/>
            <w:noWrap w:val="false"/>
          </w:tcPr>
          <w:p>
            <w:pPr>
              <w:jc w:val="both"/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Делает уроки только по принуждению.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Время от времени хочет остаться дома, пропустить уроки.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W w:w="4388" w:type="dxa"/>
            <w:textDirection w:val="lrTb"/>
            <w:noWrap w:val="false"/>
          </w:tcPr>
          <w:p>
            <w:pPr>
              <w:jc w:val="both"/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Постоянное нежелание ходить в школу и вооб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ще учиться. Выражается это активным протестом или болезненными симптомами (кашель, насморк, рвота, понос). Причем симптомы исчезают, если разрешат остаться дома. Возможна и простая симуляция.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  <w:p>
            <w:pPr>
              <w:jc w:val="both"/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</w:tr>
      <w:tr>
        <w:tblPrEx/>
        <w:trPr/>
        <w:tc>
          <w:tcPr>
            <w:tcW w:w="562" w:type="dxa"/>
            <w:textDirection w:val="lrTb"/>
            <w:noWrap w:val="false"/>
          </w:tcPr>
          <w:p>
            <w:pPr>
              <w:jc w:val="center"/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Иногда не доволен учителем, полученными оценками.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  <w:tc>
          <w:tcPr>
            <w:tcW w:w="4388" w:type="dxa"/>
            <w:textDirection w:val="lrTb"/>
            <w:noWrap w:val="false"/>
          </w:tcPr>
          <w:p>
            <w:pPr>
              <w:jc w:val="both"/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Очень не любит или боится учителя. Постоянно испытывает страх получить плохую отметку.</w:t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  <w:p>
            <w:pPr>
              <w:jc w:val="both"/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</w:r>
            <w:r>
              <w:rPr>
                <w:rFonts w:ascii="Times New Roman" w:hAnsi="Times New Roman" w:cs="Times New Roman"/>
                <w:sz w:val="24"/>
                <w:szCs w:val="28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Беспокоиться нужно, если нежелание учиться постоянное, устойчивое, выражается в активном или пассивном протесте. Особенно серь</w:t>
      </w:r>
      <w:r>
        <w:rPr>
          <w:rFonts w:ascii="Times New Roman" w:hAnsi="Times New Roman" w:cs="Times New Roman"/>
          <w:sz w:val="28"/>
          <w:szCs w:val="28"/>
        </w:rPr>
        <w:t xml:space="preserve">езно нужно подойти к случаям, когда у ребенка появляются невротические реакции. Например, без видимых причин постоянно повышена температура. Или постоянный упадок сил у физически здорового ребенка. Или часто болит живот, наблюдаются проблемы с пищеваритель</w:t>
      </w:r>
      <w:r>
        <w:rPr>
          <w:rFonts w:ascii="Times New Roman" w:hAnsi="Times New Roman" w:cs="Times New Roman"/>
          <w:sz w:val="28"/>
          <w:szCs w:val="28"/>
        </w:rPr>
        <w:t xml:space="preserve">ной системой. Или раньше ребенок был уравновешенным, а теперь у него резко и часто меняется настроение, он стал нервозным, непредсказуемым. В таких случаях может понадобиться помощь детского психолога или психотерапевта. Но чаще помочь могут сами родители.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не значит, что нужно усилить контроль и водить в школу за руку. Постарайтесь спокойно разобраться в причинах состояния ребенка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center"/>
        <w:spacing w:after="0" w:line="240" w:lineRule="auto"/>
        <w:rPr>
          <w:rFonts w:ascii="Book Antiqua" w:hAnsi="Book Antiqua" w:cs="Times New Roman"/>
          <w:i/>
          <w:sz w:val="40"/>
          <w:szCs w:val="28"/>
        </w:rPr>
      </w:pPr>
      <w:r>
        <w:rPr>
          <w:rFonts w:ascii="Book Antiqua" w:hAnsi="Book Antiqua" w:cs="Times New Roman"/>
          <w:i/>
          <w:sz w:val="40"/>
          <w:szCs w:val="28"/>
        </w:rPr>
        <w:t xml:space="preserve">Что следует знать родителям?</w:t>
      </w:r>
      <w:r>
        <w:rPr>
          <w:rFonts w:ascii="Book Antiqua" w:hAnsi="Book Antiqua" w:cs="Times New Roman"/>
          <w:i/>
          <w:sz w:val="40"/>
          <w:szCs w:val="28"/>
        </w:rPr>
      </w:r>
    </w:p>
    <w:p>
      <w:pPr>
        <w:ind w:firstLine="567"/>
        <w:jc w:val="center"/>
        <w:spacing w:after="0" w:line="240" w:lineRule="auto"/>
        <w:rPr>
          <w:rFonts w:ascii="Book Antiqua" w:hAnsi="Book Antiqua" w:cs="Times New Roman"/>
          <w:i/>
          <w:sz w:val="32"/>
          <w:szCs w:val="28"/>
        </w:rPr>
      </w:pPr>
      <w:r>
        <w:rPr>
          <w:rFonts w:ascii="Book Antiqua" w:hAnsi="Book Antiqua" w:cs="Times New Roman"/>
          <w:i/>
          <w:sz w:val="32"/>
          <w:szCs w:val="28"/>
        </w:rPr>
      </w:r>
      <w:r>
        <w:rPr>
          <w:rFonts w:ascii="Book Antiqua" w:hAnsi="Book Antiqua" w:cs="Times New Roman"/>
          <w:i/>
          <w:sz w:val="32"/>
          <w:szCs w:val="28"/>
        </w:rPr>
      </w:r>
    </w:p>
    <w:p>
      <w:pPr>
        <w:pStyle w:val="628"/>
        <w:numPr>
          <w:ilvl w:val="0"/>
          <w:numId w:val="1"/>
        </w:numPr>
        <w:jc w:val="both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Иногда родители начинают загружать ребенка еще до школы, превращая его в ученика раньше срока. А некоторых детей недостаток времени для игр приводит просто в отчаяние. Стоит ли удивляться, что к учению такой ребенок не испытывает особо теплых чувств.</w:t>
      </w:r>
      <w:r>
        <w:rPr>
          <w:rFonts w:ascii="Times New Roman" w:hAnsi="Times New Roman" w:cs="Times New Roman"/>
          <w:sz w:val="30"/>
          <w:szCs w:val="3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628"/>
        <w:numPr>
          <w:ilvl w:val="0"/>
          <w:numId w:val="1"/>
        </w:numPr>
        <w:jc w:val="both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Невольно р</w:t>
      </w:r>
      <w:r>
        <w:rPr>
          <w:rFonts w:ascii="Times New Roman" w:hAnsi="Times New Roman" w:cs="Times New Roman"/>
          <w:sz w:val="30"/>
          <w:szCs w:val="30"/>
        </w:rPr>
        <w:t xml:space="preserve">одители формируют у будущего первоклассника определенное отношение к школе. Одни заранее пугают: «Вот пойдешь в школу, там тебя заставят трудиться!». Другие, наоборот, уверены в способностях своего ребенка и готовят его только к победам, а не к трудностям.</w:t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62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628"/>
        <w:numPr>
          <w:ilvl w:val="0"/>
          <w:numId w:val="1"/>
        </w:numPr>
        <w:jc w:val="both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безудержном стремлении дать ребенку полноценное и разностор</w:t>
      </w:r>
      <w:r>
        <w:rPr>
          <w:rFonts w:ascii="Times New Roman" w:hAnsi="Times New Roman" w:cs="Times New Roman"/>
          <w:sz w:val="30"/>
          <w:szCs w:val="30"/>
        </w:rPr>
        <w:t xml:space="preserve">оннее образование нетрудно потерять чувство меры. Родителями часто не учитываются реальные возможности ребенка. Многочисленные дополнительные занятия иногда не развивают, а истощают. Не хватает свободного времени для саморазвития, для собственных интересов</w:t>
      </w:r>
      <w:r>
        <w:rPr>
          <w:rFonts w:ascii="Times New Roman" w:hAnsi="Times New Roman" w:cs="Times New Roman"/>
          <w:sz w:val="30"/>
          <w:szCs w:val="30"/>
        </w:rPr>
        <w:t xml:space="preserve"> ребенка, для общения со сверстниками.</w:t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62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628"/>
        <w:numPr>
          <w:ilvl w:val="0"/>
          <w:numId w:val="1"/>
        </w:numPr>
        <w:jc w:val="both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Отрицательное отношение к учению может возникнуть, если родители требуют от ребенка совершенства во всем, а каждую отметку ниже 9-10 воспринимают как трагедию. Некоторые родители достат</w:t>
      </w:r>
      <w:r>
        <w:rPr>
          <w:rFonts w:ascii="Times New Roman" w:hAnsi="Times New Roman" w:cs="Times New Roman"/>
          <w:sz w:val="30"/>
          <w:szCs w:val="30"/>
        </w:rPr>
        <w:t xml:space="preserve">очно жесткими методами заставляют ребенка выполнять задания, или, наоборот, с помощью поощрений (денег, игрушек) пытаются стимулировать мотивацию у детей к учебе. В первом случае ребенок, </w:t>
      </w:r>
      <w:r>
        <w:rPr>
          <w:rFonts w:ascii="Times New Roman" w:hAnsi="Times New Roman" w:cs="Times New Roman"/>
          <w:sz w:val="30"/>
          <w:szCs w:val="30"/>
        </w:rPr>
        <w:t xml:space="preserve">хоть и со слезами выполняет задание, но у него резко снижается дальнейшая мотивация к учебе, во втором случае – он воспринимает учебу как действие, нуждающееся в постоянном материальном поощрении и стимуляции со стороны взрослых, а не как свою обязанность.</w:t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62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628"/>
        <w:numPr>
          <w:ilvl w:val="0"/>
          <w:numId w:val="1"/>
        </w:numPr>
        <w:jc w:val="both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У ребенка могут не сложиться отношения с учителем или одноклассниками.</w:t>
      </w:r>
      <w:r>
        <w:rPr>
          <w:rFonts w:ascii="Times New Roman" w:hAnsi="Times New Roman" w:cs="Times New Roman"/>
          <w:sz w:val="30"/>
          <w:szCs w:val="30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Book Antiqua" w:hAnsi="Book Antiqua" w:cs="Times New Roman"/>
          <w:i/>
          <w:sz w:val="40"/>
          <w:szCs w:val="28"/>
        </w:rPr>
      </w:pPr>
      <w:r>
        <w:rPr>
          <w:rFonts w:ascii="Book Antiqua" w:hAnsi="Book Antiqua" w:cs="Times New Roman"/>
          <w:i/>
          <w:sz w:val="40"/>
          <w:szCs w:val="28"/>
        </w:rPr>
        <w:t xml:space="preserve">Что может сделать родитель?</w:t>
      </w:r>
      <w:r>
        <w:rPr>
          <w:rFonts w:ascii="Book Antiqua" w:hAnsi="Book Antiqua" w:cs="Times New Roman"/>
          <w:i/>
          <w:sz w:val="40"/>
          <w:szCs w:val="28"/>
        </w:rPr>
      </w:r>
    </w:p>
    <w:p>
      <w:pPr>
        <w:jc w:val="center"/>
        <w:spacing w:after="0" w:line="240" w:lineRule="auto"/>
        <w:rPr>
          <w:rFonts w:ascii="Book Antiqua" w:hAnsi="Book Antiqua" w:cs="Times New Roman"/>
          <w:i/>
          <w:sz w:val="32"/>
          <w:szCs w:val="28"/>
        </w:rPr>
      </w:pPr>
      <w:r>
        <w:rPr>
          <w:rFonts w:ascii="Book Antiqua" w:hAnsi="Book Antiqua" w:cs="Times New Roman"/>
          <w:i/>
          <w:sz w:val="32"/>
          <w:szCs w:val="28"/>
        </w:rPr>
      </w:r>
      <w:r>
        <w:rPr>
          <w:rFonts w:ascii="Book Antiqua" w:hAnsi="Book Antiqua" w:cs="Times New Roman"/>
          <w:i/>
          <w:sz w:val="32"/>
          <w:szCs w:val="28"/>
        </w:rPr>
      </w:r>
    </w:p>
    <w:p>
      <w:pPr>
        <w:pStyle w:val="628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Признавать право ребенка на ошибку, научить его относиться к ошибкам и неудачам как чему-то полезному («Людям свойственно ошибаться», «Ошибку можно исправить»).</w:t>
      </w:r>
      <w:r>
        <w:rPr>
          <w:rFonts w:ascii="Times New Roman" w:hAnsi="Times New Roman" w:cs="Times New Roman"/>
          <w:sz w:val="30"/>
          <w:szCs w:val="30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628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Научить ребенка видеть причины своих неудач не только во внешних обстоятельствах (не та школа, злой учитель, плохие одноклассники), но и в себе самом, понимать эти причины и исправлять их.</w:t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62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628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Поддерживать у своего школьника уверенность в себе, чувство, что он может преодолеть любые</w:t>
      </w:r>
      <w:r>
        <w:rPr>
          <w:rFonts w:ascii="Times New Roman" w:hAnsi="Times New Roman" w:cs="Times New Roman"/>
          <w:sz w:val="30"/>
          <w:szCs w:val="30"/>
        </w:rPr>
        <w:t xml:space="preserve"> трудности и в то же время всег</w:t>
      </w:r>
      <w:r>
        <w:rPr>
          <w:rFonts w:ascii="Times New Roman" w:hAnsi="Times New Roman" w:cs="Times New Roman"/>
          <w:sz w:val="30"/>
          <w:szCs w:val="30"/>
        </w:rPr>
        <w:t xml:space="preserve">да может рассчитывать на вашу поддержку.</w:t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62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628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Помогать ребенку рассчитывать свои силы: не заставлять его заниматься слишком много, но и не допускать легкомысленного отношения к учению.</w:t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62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628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Маленькому школьнику уделять как можно больше внимания, по-прежнему подбадривать его.</w:t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62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628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Не ждать от ребенка только наивысших результатов, не требовать, чтобы он был отличником.</w:t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62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628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Помогать, когда у ребенка не складываются отношения с учителем или одноклассниками.</w:t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62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</w:r>
      <w:r>
        <w:rPr>
          <w:rFonts w:ascii="Times New Roman" w:hAnsi="Times New Roman" w:cs="Times New Roman"/>
          <w:sz w:val="30"/>
          <w:szCs w:val="30"/>
        </w:rPr>
      </w:r>
    </w:p>
    <w:p>
      <w:pPr>
        <w:pStyle w:val="628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Любить и принимать его несмотря ни на какие оценки.</w:t>
      </w:r>
      <w:bookmarkStart w:id="0" w:name="_GoBack"/>
      <w:r/>
      <w:bookmarkEnd w:id="0"/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</w:r>
    </w:p>
    <w:sectPr>
      <w:footnotePr/>
      <w:endnotePr/>
      <w:type w:val="nextPage"/>
      <w:pgSz w:w="11906" w:h="16838" w:orient="portrait"/>
      <w:pgMar w:top="1134" w:right="1134" w:bottom="1134" w:left="1134" w:header="709" w:footer="709" w:gutter="0"/>
      <w:pgBorders w:display="allPages" w:offsetFrom="page" w:zOrder="front">
        <w:bottom w:color="auto" w:space="24" w:sz="21" w:val="single"/>
        <w:left w:color="auto" w:space="24" w:sz="21" w:val="single"/>
        <w:right w:color="auto" w:space="24" w:sz="21" w:val="single"/>
        <w:top w:color="auto" w:space="24" w:sz="21" w:val="single"/>
      </w:pgBorders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5020504050203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1"/>
    <w:next w:val="62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2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1"/>
    <w:next w:val="62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2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1"/>
    <w:next w:val="62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1"/>
    <w:next w:val="62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1"/>
    <w:next w:val="62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1"/>
    <w:next w:val="62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1"/>
    <w:next w:val="62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1"/>
    <w:next w:val="62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1"/>
    <w:next w:val="62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1"/>
    <w:next w:val="62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2"/>
    <w:link w:val="34"/>
    <w:uiPriority w:val="10"/>
    <w:rPr>
      <w:sz w:val="48"/>
      <w:szCs w:val="48"/>
    </w:rPr>
  </w:style>
  <w:style w:type="paragraph" w:styleId="36">
    <w:name w:val="Subtitle"/>
    <w:basedOn w:val="621"/>
    <w:next w:val="62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2"/>
    <w:link w:val="36"/>
    <w:uiPriority w:val="11"/>
    <w:rPr>
      <w:sz w:val="24"/>
      <w:szCs w:val="24"/>
    </w:rPr>
  </w:style>
  <w:style w:type="paragraph" w:styleId="38">
    <w:name w:val="Quote"/>
    <w:basedOn w:val="621"/>
    <w:next w:val="62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1"/>
    <w:next w:val="62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1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2"/>
    <w:link w:val="42"/>
    <w:uiPriority w:val="99"/>
  </w:style>
  <w:style w:type="paragraph" w:styleId="44">
    <w:name w:val="Footer"/>
    <w:basedOn w:val="621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2"/>
    <w:link w:val="44"/>
    <w:uiPriority w:val="99"/>
  </w:style>
  <w:style w:type="paragraph" w:styleId="46">
    <w:name w:val="Caption"/>
    <w:basedOn w:val="621"/>
    <w:next w:val="621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22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2"/>
    <w:uiPriority w:val="99"/>
    <w:unhideWhenUsed/>
    <w:rPr>
      <w:vertAlign w:val="superscript"/>
    </w:rPr>
  </w:style>
  <w:style w:type="paragraph" w:styleId="178">
    <w:name w:val="endnote text"/>
    <w:basedOn w:val="62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2"/>
    <w:uiPriority w:val="99"/>
    <w:semiHidden/>
    <w:unhideWhenUsed/>
    <w:rPr>
      <w:vertAlign w:val="superscript"/>
    </w:rPr>
  </w:style>
  <w:style w:type="paragraph" w:styleId="181">
    <w:name w:val="toc 1"/>
    <w:basedOn w:val="621"/>
    <w:next w:val="62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1"/>
    <w:next w:val="62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1"/>
    <w:next w:val="62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1"/>
    <w:next w:val="62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1"/>
    <w:next w:val="62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1"/>
    <w:next w:val="62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1"/>
    <w:next w:val="62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1"/>
    <w:next w:val="62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1"/>
    <w:next w:val="62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1"/>
    <w:next w:val="621"/>
    <w:uiPriority w:val="99"/>
    <w:unhideWhenUsed/>
    <w:pPr>
      <w:spacing w:after="0" w:afterAutospacing="0"/>
    </w:pPr>
  </w:style>
  <w:style w:type="paragraph" w:styleId="621" w:default="1">
    <w:name w:val="Normal"/>
    <w:qFormat/>
  </w:style>
  <w:style w:type="character" w:styleId="622" w:default="1">
    <w:name w:val="Default Paragraph Font"/>
    <w:uiPriority w:val="1"/>
    <w:semiHidden/>
    <w:unhideWhenUsed/>
  </w:style>
  <w:style w:type="table" w:styleId="6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4" w:default="1">
    <w:name w:val="No List"/>
    <w:uiPriority w:val="99"/>
    <w:semiHidden/>
    <w:unhideWhenUsed/>
  </w:style>
  <w:style w:type="paragraph" w:styleId="625" w:customStyle="1">
    <w:name w:val="Стиль1"/>
    <w:basedOn w:val="621"/>
    <w:link w:val="626"/>
    <w:qFormat/>
    <w:pPr>
      <w:ind w:firstLine="709"/>
      <w:jc w:val="both"/>
      <w:spacing w:after="0" w:line="240" w:lineRule="auto"/>
    </w:pPr>
    <w:rPr>
      <w:rFonts w:ascii="Times New Roman" w:hAnsi="Times New Roman"/>
      <w:sz w:val="28"/>
    </w:rPr>
  </w:style>
  <w:style w:type="character" w:styleId="626" w:customStyle="1">
    <w:name w:val="Стиль1 Знак"/>
    <w:basedOn w:val="622"/>
    <w:link w:val="625"/>
    <w:rPr>
      <w:rFonts w:ascii="Times New Roman" w:hAnsi="Times New Roman"/>
      <w:sz w:val="28"/>
    </w:rPr>
  </w:style>
  <w:style w:type="table" w:styleId="627">
    <w:name w:val="Table Grid"/>
    <w:basedOn w:val="62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28">
    <w:name w:val="List Paragraph"/>
    <w:basedOn w:val="621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82D76-8E90-4083-AD39-BC48601BD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r7-office/2024.4.2.721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Smolyanaya</dc:creator>
  <cp:keywords/>
  <dc:description/>
  <cp:lastModifiedBy>Аноним</cp:lastModifiedBy>
  <cp:revision>5</cp:revision>
  <dcterms:created xsi:type="dcterms:W3CDTF">2019-03-15T10:56:00Z</dcterms:created>
  <dcterms:modified xsi:type="dcterms:W3CDTF">2026-03-27T07:34:16Z</dcterms:modified>
</cp:coreProperties>
</file>